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7B" w:rsidRPr="00055E21" w:rsidRDefault="00836635" w:rsidP="00836635">
      <w:pPr>
        <w:spacing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55E21">
        <w:rPr>
          <w:rFonts w:ascii="Times New Roman" w:hAnsi="Times New Roman" w:cs="Times New Roman"/>
          <w:b/>
          <w:caps/>
          <w:sz w:val="20"/>
          <w:szCs w:val="20"/>
        </w:rPr>
        <w:t xml:space="preserve">САНАТОРНО-КУРОРТНОЕ ЛЕЧЕНИЕ ЭФФЕКТИВНЫЙ  ЭЛЕМЕНТ СИСТЕМЫ РАННЕГО ВЫЯВЛЕНИЯ И КОРРЕКЦИИ ФАКТОРОВ РИСКА </w:t>
      </w:r>
      <w:proofErr w:type="gramStart"/>
      <w:r w:rsidRPr="00055E21">
        <w:rPr>
          <w:rFonts w:ascii="Times New Roman" w:hAnsi="Times New Roman" w:cs="Times New Roman"/>
          <w:b/>
          <w:caps/>
          <w:sz w:val="20"/>
          <w:szCs w:val="20"/>
        </w:rPr>
        <w:t>СЕРДЕЧНО-СОСУДИСТЫХ</w:t>
      </w:r>
      <w:proofErr w:type="gramEnd"/>
      <w:r w:rsidRPr="00055E21">
        <w:rPr>
          <w:rFonts w:ascii="Times New Roman" w:hAnsi="Times New Roman" w:cs="Times New Roman"/>
          <w:b/>
          <w:caps/>
          <w:sz w:val="20"/>
          <w:szCs w:val="20"/>
        </w:rPr>
        <w:t xml:space="preserve"> ЗАБОЛЕВАНИЙ НА КУРОРТЕ СОЧИ</w:t>
      </w:r>
    </w:p>
    <w:p w:rsidR="00055E21" w:rsidRDefault="00055E21" w:rsidP="00055E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Татевосов С.Э. </w:t>
      </w:r>
      <w:r w:rsidR="00836635" w:rsidRPr="00055E21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proofErr w:type="spellStart"/>
      <w:r w:rsidR="00836635" w:rsidRPr="00055E21">
        <w:rPr>
          <w:rFonts w:ascii="Times New Roman" w:hAnsi="Times New Roman" w:cs="Times New Roman"/>
          <w:b/>
          <w:i/>
          <w:sz w:val="20"/>
          <w:szCs w:val="20"/>
          <w:lang w:val="en-US"/>
        </w:rPr>
        <w:t>statevosov</w:t>
      </w:r>
      <w:proofErr w:type="spellEnd"/>
      <w:r w:rsidR="00836635" w:rsidRPr="00055E21">
        <w:rPr>
          <w:rFonts w:ascii="Times New Roman" w:hAnsi="Times New Roman" w:cs="Times New Roman"/>
          <w:b/>
          <w:i/>
          <w:sz w:val="20"/>
          <w:szCs w:val="20"/>
        </w:rPr>
        <w:t>@</w:t>
      </w:r>
      <w:proofErr w:type="spellStart"/>
      <w:r w:rsidR="00836635" w:rsidRPr="00055E21">
        <w:rPr>
          <w:rFonts w:ascii="Times New Roman" w:hAnsi="Times New Roman" w:cs="Times New Roman"/>
          <w:b/>
          <w:i/>
          <w:sz w:val="20"/>
          <w:szCs w:val="20"/>
          <w:lang w:val="en-US"/>
        </w:rPr>
        <w:t>sanatoriysochi</w:t>
      </w:r>
      <w:proofErr w:type="spellEnd"/>
      <w:r w:rsidR="00836635" w:rsidRPr="00055E21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spellStart"/>
      <w:r w:rsidR="00836635" w:rsidRPr="00055E21">
        <w:rPr>
          <w:rFonts w:ascii="Times New Roman" w:hAnsi="Times New Roman" w:cs="Times New Roman"/>
          <w:b/>
          <w:i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+7-988-236-30-26), </w:t>
      </w:r>
    </w:p>
    <w:p w:rsidR="00836635" w:rsidRDefault="00055E21" w:rsidP="00055E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Ничога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О.И.</w:t>
      </w:r>
      <w:r w:rsidR="00836635" w:rsidRPr="00055E21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proofErr w:type="spellStart"/>
      <w:r w:rsidR="00836635" w:rsidRPr="00055E21">
        <w:rPr>
          <w:rFonts w:ascii="Times New Roman" w:hAnsi="Times New Roman" w:cs="Times New Roman"/>
          <w:b/>
          <w:i/>
          <w:sz w:val="20"/>
          <w:szCs w:val="20"/>
          <w:lang w:val="en-US"/>
        </w:rPr>
        <w:t>onichoga</w:t>
      </w:r>
      <w:proofErr w:type="spellEnd"/>
      <w:r w:rsidR="00836635" w:rsidRPr="00055E21">
        <w:rPr>
          <w:rFonts w:ascii="Times New Roman" w:hAnsi="Times New Roman" w:cs="Times New Roman"/>
          <w:b/>
          <w:i/>
          <w:sz w:val="20"/>
          <w:szCs w:val="20"/>
        </w:rPr>
        <w:t>@</w:t>
      </w:r>
      <w:proofErr w:type="spellStart"/>
      <w:r w:rsidR="00836635" w:rsidRPr="00055E21">
        <w:rPr>
          <w:rFonts w:ascii="Times New Roman" w:hAnsi="Times New Roman" w:cs="Times New Roman"/>
          <w:b/>
          <w:i/>
          <w:sz w:val="20"/>
          <w:szCs w:val="20"/>
          <w:lang w:val="en-US"/>
        </w:rPr>
        <w:t>sanatoriysochi</w:t>
      </w:r>
      <w:proofErr w:type="spellEnd"/>
      <w:r w:rsidR="00836635" w:rsidRPr="00055E21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spellStart"/>
      <w:r w:rsidR="00836635" w:rsidRPr="00055E21">
        <w:rPr>
          <w:rFonts w:ascii="Times New Roman" w:hAnsi="Times New Roman" w:cs="Times New Roman"/>
          <w:b/>
          <w:i/>
          <w:sz w:val="20"/>
          <w:szCs w:val="20"/>
          <w:lang w:val="en-US"/>
        </w:rPr>
        <w:t>ru</w:t>
      </w:r>
      <w:proofErr w:type="spellEnd"/>
      <w:r w:rsidR="00836635" w:rsidRPr="00055E21">
        <w:rPr>
          <w:rFonts w:ascii="Times New Roman" w:hAnsi="Times New Roman" w:cs="Times New Roman"/>
          <w:b/>
          <w:i/>
          <w:sz w:val="20"/>
          <w:szCs w:val="20"/>
        </w:rPr>
        <w:t>, +7-918-409-99-74)</w:t>
      </w:r>
      <w:r w:rsidR="0071667D" w:rsidRPr="00055E21">
        <w:rPr>
          <w:rFonts w:ascii="Times New Roman" w:hAnsi="Times New Roman" w:cs="Times New Roman"/>
          <w:b/>
          <w:i/>
          <w:sz w:val="20"/>
          <w:szCs w:val="20"/>
        </w:rPr>
        <w:br/>
      </w:r>
      <w:r w:rsidR="00836635" w:rsidRPr="00055E21">
        <w:rPr>
          <w:rFonts w:ascii="Times New Roman" w:hAnsi="Times New Roman" w:cs="Times New Roman"/>
          <w:b/>
          <w:i/>
          <w:sz w:val="20"/>
          <w:szCs w:val="20"/>
        </w:rPr>
        <w:t>федеральное государственное бюджетное учреждение «Объединенный санаторий «Сочи» Управления делами През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идента Российской Федерации, </w:t>
      </w:r>
      <w:r w:rsidR="00836635" w:rsidRPr="00055E21">
        <w:rPr>
          <w:rFonts w:ascii="Times New Roman" w:hAnsi="Times New Roman" w:cs="Times New Roman"/>
          <w:b/>
          <w:i/>
          <w:sz w:val="20"/>
          <w:szCs w:val="20"/>
        </w:rPr>
        <w:t>Сочи</w:t>
      </w:r>
    </w:p>
    <w:p w:rsidR="00055E21" w:rsidRPr="00055E21" w:rsidRDefault="00055E21" w:rsidP="00055E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092C" w:rsidRPr="00836635" w:rsidRDefault="00D0092C" w:rsidP="00055E2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Роль санаторного этапа в первичной и вторичной профилактике заболеваний </w:t>
      </w:r>
      <w:proofErr w:type="gramStart"/>
      <w:r>
        <w:rPr>
          <w:rFonts w:ascii="Times New Roman" w:hAnsi="Times New Roman" w:cs="Times New Roman"/>
          <w:sz w:val="20"/>
          <w:szCs w:val="20"/>
        </w:rPr>
        <w:t>сердечно-сосудистой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системы актуальна в связи с тем, что до 40 % лиц с этой патологией поступают на лечение. В санатории осуществляются современные стратегии профилактики кардиоваскулярных заболеваний. Созданы оптимальные условия для формирования у лечащихся повышения привлекательности и потребности в здоровом образе жизни. Положительно сказывается социальное окружение из отдыхающих , ориентированных на здоровый образ жизни. Отличительной чертой является семейный отдых и вовлечение членов семьи в воспитание и формирование здоровых поведенческих привычек. Клинико-диагностические возможности санатория позволяют выявить и оценить общий кардиоваскулярный риск и определить индивидуальную профилактическую программу для пациентов имеющих сочетание нескольких факторов риска. В зависимости от характера заболевания и степени нарушения функционального состояния сердечно-сосудистой системы все лица делятся на три группы, для которых устанавливаются адекватные лечебные воздействия и физическая нагрузка. Основой коррекции ФР являются природные лечебные факторы. Положительное тренирующее и метаболическое влияние аэрогелиотерапии, всесезонной талассотерапии, в т.ч. в открытом и закрытом бассейнах. Бальнеотерапия высокоминерализованными сероводородными водами Мацесты и йодо-бромными – Кудепсты оказывает регулирующее влияние на липидный, углеводный, тканевой обмены, выраженное противовоспалительное, иммунокорригирующее, кардиотренирующее действие, регулирует регионарный кровоток и микроциркуляцию. Санаторно-курортное лечение имеет существенное значение в раннем выявлении и коррекции факторов риска сердечно-сосудистой системы. Комплекс природных и преформированных лечебных факторов оказывает целенаправленное патогенетическое влияние на один или группу факторов риска.    Этот  вид лечения предусматривает отдых, исключение психических и физических стрессорных воздействий, адекватное, контролируемое расширение двигательного режима и специальные физические тренировки, а также медикаментозную терапию. Режим питания и специальная диета, активная санитарно-просветительная работа и специальные психотерапевтические воздействия в борьбе с вредными привычками (курение, злоупотребление алкоголем, переедание и др.), а также врачебные рекомендации на будущее являются хорошей школой здорового образа жизни и средством активного вовлечения большого контингента людей в длительную многопрофильную профилактику.</w:t>
      </w:r>
      <w:bookmarkStart w:id="0" w:name="_GoBack"/>
      <w:bookmarkEnd w:id="0"/>
    </w:p>
    <w:sectPr w:rsidR="00D0092C" w:rsidRPr="00836635" w:rsidSect="00055E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35"/>
    <w:rsid w:val="00055E21"/>
    <w:rsid w:val="00151293"/>
    <w:rsid w:val="001661CC"/>
    <w:rsid w:val="0071667D"/>
    <w:rsid w:val="00836635"/>
    <w:rsid w:val="009B1C67"/>
    <w:rsid w:val="00D0092C"/>
    <w:rsid w:val="00FB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Ishtvan</dc:creator>
  <cp:keywords/>
  <dc:description/>
  <cp:lastModifiedBy>LR-002</cp:lastModifiedBy>
  <cp:revision>5</cp:revision>
  <dcterms:created xsi:type="dcterms:W3CDTF">2015-02-08T23:39:00Z</dcterms:created>
  <dcterms:modified xsi:type="dcterms:W3CDTF">2018-06-07T08:31:00Z</dcterms:modified>
</cp:coreProperties>
</file>