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8386B" w14:textId="5FA435F7" w:rsidR="006174EE" w:rsidRDefault="004760D9" w:rsidP="00AF03C5">
      <w:pPr>
        <w:jc w:val="center"/>
        <w:rPr>
          <w:rFonts w:ascii="Calibri" w:hAnsi="Calibri" w:cs="Calibri"/>
          <w:b/>
          <w:bCs/>
          <w:color w:val="002060"/>
          <w:sz w:val="22"/>
          <w:szCs w:val="22"/>
          <w:lang w:val="ru-RU"/>
        </w:rPr>
      </w:pPr>
      <w:r w:rsidRPr="00AF03C5">
        <w:rPr>
          <w:rFonts w:ascii="Calibri" w:hAnsi="Calibri" w:cs="Calibri"/>
          <w:noProof/>
          <w:color w:val="002060"/>
          <w:sz w:val="20"/>
          <w:szCs w:val="20"/>
        </w:rPr>
        <w:drawing>
          <wp:anchor distT="152400" distB="152400" distL="152400" distR="152400" simplePos="0" relativeHeight="251659264" behindDoc="0" locked="0" layoutInCell="1" allowOverlap="1" wp14:anchorId="767B23BB" wp14:editId="23E4CA3E">
            <wp:simplePos x="0" y="0"/>
            <wp:positionH relativeFrom="margin">
              <wp:posOffset>2396490</wp:posOffset>
            </wp:positionH>
            <wp:positionV relativeFrom="page">
              <wp:align>top</wp:align>
            </wp:positionV>
            <wp:extent cx="1200809" cy="711542"/>
            <wp:effectExtent l="0" t="0" r="0" b="0"/>
            <wp:wrapTopAndBottom distT="152400" distB="152400"/>
            <wp:docPr id="1073741825" name="officeArt object" descr="DTbH VKOAP_BLUE_CMYK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TbH VKOAP_BLUE_CMYK.pdf" descr="DTbH VKOAP_BLUE_CMYK.pd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809" cy="71154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F03C5" w:rsidRPr="00AF03C5">
        <w:rPr>
          <w:rFonts w:ascii="Calibri" w:hAnsi="Calibri" w:cs="Calibri"/>
          <w:b/>
          <w:bCs/>
          <w:color w:val="002060"/>
          <w:sz w:val="22"/>
          <w:szCs w:val="22"/>
          <w:lang w:val="ru-RU"/>
        </w:rPr>
        <w:t>Форма/заявка на бронирование номера отеле DoubleTree by Hilton Moscow - Vnukovo Airport</w:t>
      </w:r>
    </w:p>
    <w:tbl>
      <w:tblPr>
        <w:tblStyle w:val="TableGrid"/>
        <w:tblpPr w:leftFromText="180" w:rightFromText="180" w:vertAnchor="page" w:horzAnchor="margin" w:tblpX="-10" w:tblpY="1696"/>
        <w:tblW w:w="10175" w:type="dxa"/>
        <w:tblLook w:val="04A0" w:firstRow="1" w:lastRow="0" w:firstColumn="1" w:lastColumn="0" w:noHBand="0" w:noVBand="1"/>
      </w:tblPr>
      <w:tblGrid>
        <w:gridCol w:w="4775"/>
        <w:gridCol w:w="5400"/>
      </w:tblGrid>
      <w:tr w:rsidR="004760D9" w:rsidRPr="00AF03C5" w14:paraId="4DDCE961" w14:textId="77777777" w:rsidTr="004760D9">
        <w:tc>
          <w:tcPr>
            <w:tcW w:w="4775" w:type="dxa"/>
          </w:tcPr>
          <w:p w14:paraId="629AEBC1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</w:p>
        </w:tc>
        <w:tc>
          <w:tcPr>
            <w:tcW w:w="5400" w:type="dxa"/>
          </w:tcPr>
          <w:p w14:paraId="6C532C71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 xml:space="preserve">Детали </w:t>
            </w:r>
          </w:p>
        </w:tc>
      </w:tr>
      <w:tr w:rsidR="004760D9" w:rsidRPr="00AF03C5" w14:paraId="6FF49A94" w14:textId="77777777" w:rsidTr="004760D9">
        <w:trPr>
          <w:trHeight w:val="335"/>
        </w:trPr>
        <w:tc>
          <w:tcPr>
            <w:tcW w:w="4775" w:type="dxa"/>
          </w:tcPr>
          <w:p w14:paraId="2EF211AB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Промокод:</w:t>
            </w:r>
          </w:p>
        </w:tc>
        <w:tc>
          <w:tcPr>
            <w:tcW w:w="5400" w:type="dxa"/>
          </w:tcPr>
          <w:p w14:paraId="179CA863" w14:textId="77777777" w:rsidR="004760D9" w:rsidRPr="00C678D6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ru-RU"/>
              </w:rPr>
              <w:t>Здравница</w:t>
            </w:r>
          </w:p>
        </w:tc>
      </w:tr>
      <w:tr w:rsidR="004760D9" w:rsidRPr="00AF03C5" w14:paraId="5615938B" w14:textId="77777777" w:rsidTr="004760D9">
        <w:tc>
          <w:tcPr>
            <w:tcW w:w="4775" w:type="dxa"/>
          </w:tcPr>
          <w:p w14:paraId="15DB1DF3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ФИО:</w:t>
            </w:r>
          </w:p>
        </w:tc>
        <w:tc>
          <w:tcPr>
            <w:tcW w:w="5400" w:type="dxa"/>
          </w:tcPr>
          <w:p w14:paraId="1218A243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760D9" w:rsidRPr="00AF03C5" w14:paraId="14799F21" w14:textId="77777777" w:rsidTr="004760D9">
        <w:tc>
          <w:tcPr>
            <w:tcW w:w="4775" w:type="dxa"/>
          </w:tcPr>
          <w:p w14:paraId="14CA25F9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Даты проживания:</w:t>
            </w:r>
          </w:p>
        </w:tc>
        <w:tc>
          <w:tcPr>
            <w:tcW w:w="5400" w:type="dxa"/>
          </w:tcPr>
          <w:p w14:paraId="2A1F7935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</w:rPr>
            </w:pPr>
          </w:p>
        </w:tc>
      </w:tr>
      <w:tr w:rsidR="004760D9" w:rsidRPr="00AF03C5" w14:paraId="233EE2DB" w14:textId="77777777" w:rsidTr="004760D9">
        <w:tc>
          <w:tcPr>
            <w:tcW w:w="4775" w:type="dxa"/>
          </w:tcPr>
          <w:p w14:paraId="18DA634C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Тип размещения:</w:t>
            </w:r>
          </w:p>
        </w:tc>
        <w:tc>
          <w:tcPr>
            <w:tcW w:w="5400" w:type="dxa"/>
          </w:tcPr>
          <w:p w14:paraId="0D2017D4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Одноместное/Двухместное</w:t>
            </w:r>
          </w:p>
        </w:tc>
      </w:tr>
      <w:tr w:rsidR="004760D9" w:rsidRPr="00AF03C5" w14:paraId="789806A0" w14:textId="77777777" w:rsidTr="004760D9">
        <w:tc>
          <w:tcPr>
            <w:tcW w:w="4775" w:type="dxa"/>
          </w:tcPr>
          <w:p w14:paraId="3E919FEF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Тариф:</w:t>
            </w:r>
          </w:p>
        </w:tc>
        <w:tc>
          <w:tcPr>
            <w:tcW w:w="5400" w:type="dxa"/>
          </w:tcPr>
          <w:p w14:paraId="73B16C63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 xml:space="preserve">8 </w:t>
            </w:r>
            <w: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1</w:t>
            </w: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00 руб.</w:t>
            </w:r>
          </w:p>
        </w:tc>
      </w:tr>
      <w:tr w:rsidR="004760D9" w:rsidRPr="004760D9" w14:paraId="6F29390C" w14:textId="77777777" w:rsidTr="004760D9">
        <w:tc>
          <w:tcPr>
            <w:tcW w:w="4775" w:type="dxa"/>
          </w:tcPr>
          <w:p w14:paraId="7B432148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Тип питания:</w:t>
            </w:r>
          </w:p>
        </w:tc>
        <w:tc>
          <w:tcPr>
            <w:tcW w:w="5400" w:type="dxa"/>
          </w:tcPr>
          <w:p w14:paraId="5960BC6B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Завтрак (включен в стоимость размещения)</w:t>
            </w:r>
          </w:p>
        </w:tc>
      </w:tr>
      <w:tr w:rsidR="004760D9" w:rsidRPr="00AF03C5" w14:paraId="7D9E9122" w14:textId="77777777" w:rsidTr="004760D9">
        <w:trPr>
          <w:trHeight w:val="452"/>
        </w:trPr>
        <w:tc>
          <w:tcPr>
            <w:tcW w:w="4775" w:type="dxa"/>
          </w:tcPr>
          <w:p w14:paraId="1B7E7BF2" w14:textId="77777777" w:rsidR="004760D9" w:rsidRPr="00AF03C5" w:rsidRDefault="004760D9" w:rsidP="004760D9">
            <w:pP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Варианты оплаты* :</w:t>
            </w:r>
          </w:p>
        </w:tc>
        <w:tc>
          <w:tcPr>
            <w:tcW w:w="5400" w:type="dxa"/>
          </w:tcPr>
          <w:p w14:paraId="5E65ACAF" w14:textId="77777777" w:rsidR="004760D9" w:rsidRPr="00AF03C5" w:rsidRDefault="004760D9" w:rsidP="004760D9">
            <w:pP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1</w:t>
            </w:r>
          </w:p>
        </w:tc>
      </w:tr>
      <w:tr w:rsidR="004760D9" w:rsidRPr="00AF03C5" w14:paraId="228CED35" w14:textId="77777777" w:rsidTr="004760D9">
        <w:tc>
          <w:tcPr>
            <w:tcW w:w="4775" w:type="dxa"/>
          </w:tcPr>
          <w:p w14:paraId="4732C434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  <w:r w:rsidRPr="00AF03C5"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  <w:t>Комментарии:</w:t>
            </w:r>
          </w:p>
        </w:tc>
        <w:tc>
          <w:tcPr>
            <w:tcW w:w="5400" w:type="dxa"/>
          </w:tcPr>
          <w:p w14:paraId="019DECAA" w14:textId="77777777" w:rsidR="004760D9" w:rsidRPr="00AF03C5" w:rsidRDefault="004760D9" w:rsidP="004760D9">
            <w:pPr>
              <w:pStyle w:val="A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color w:val="002060"/>
                <w:sz w:val="20"/>
                <w:szCs w:val="20"/>
                <w:lang w:val="ru-RU"/>
              </w:rPr>
            </w:pPr>
          </w:p>
        </w:tc>
      </w:tr>
    </w:tbl>
    <w:p w14:paraId="724094BD" w14:textId="77777777" w:rsidR="00AF03C5" w:rsidRPr="00C678D6" w:rsidRDefault="00AF03C5" w:rsidP="004760D9">
      <w:pPr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</w:pPr>
      <w:r w:rsidRPr="00C678D6"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  <w:t>Вариант оплаты*</w:t>
      </w:r>
    </w:p>
    <w:p w14:paraId="56A2D3BF" w14:textId="005FB21C" w:rsidR="00AF03C5" w:rsidRPr="00AF03C5" w:rsidRDefault="00AF03C5" w:rsidP="004760D9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>1. Банковский перевод (по счету от организации. Сразу присылайте реквизиты компании);</w:t>
      </w:r>
    </w:p>
    <w:p w14:paraId="69FDACCB" w14:textId="3FA22326" w:rsidR="00AF03C5" w:rsidRPr="00AF03C5" w:rsidRDefault="00AF03C5" w:rsidP="004760D9">
      <w:pPr>
        <w:pStyle w:val="A0"/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>2. Интернет эквайринг (ссылка на оплату для физического лица будет направлена ответным письмом на запрос)</w:t>
      </w:r>
    </w:p>
    <w:p w14:paraId="3DC90369" w14:textId="6F2AD71C" w:rsidR="006174EE" w:rsidRPr="00C678D6" w:rsidRDefault="006174EE" w:rsidP="004760D9">
      <w:pPr>
        <w:pStyle w:val="A0"/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 xml:space="preserve">Каждое бронирование должно быть оплачено не позднее следующего дня после выставления ссылки на оплату. При выборе размещения с завтраком, в закрывающих документах питание будет выделено. </w:t>
      </w:r>
    </w:p>
    <w:p w14:paraId="6394B8D2" w14:textId="77777777" w:rsidR="006174EE" w:rsidRPr="00AF03C5" w:rsidRDefault="006174EE" w:rsidP="004760D9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>Спрятать питание в проживание невозможно.</w:t>
      </w:r>
    </w:p>
    <w:p w14:paraId="5B833CC9" w14:textId="77777777" w:rsidR="006174EE" w:rsidRPr="00AF03C5" w:rsidRDefault="006174EE" w:rsidP="004760D9">
      <w:pPr>
        <w:rPr>
          <w:rFonts w:ascii="Calibri" w:hAnsi="Calibri" w:cs="Calibri"/>
          <w:color w:val="002060"/>
          <w:sz w:val="20"/>
          <w:szCs w:val="20"/>
          <w:lang w:val="ru-RU"/>
        </w:rPr>
      </w:pPr>
    </w:p>
    <w:p w14:paraId="40471920" w14:textId="2C662BBE" w:rsidR="00AF03C5" w:rsidRPr="004760D9" w:rsidRDefault="00AF03C5" w:rsidP="00AF03C5">
      <w:pPr>
        <w:pStyle w:val="wordsection1"/>
        <w:rPr>
          <w:rFonts w:ascii="Calibri" w:hAnsi="Calibri" w:cs="Calibri"/>
          <w:color w:val="002060"/>
          <w:sz w:val="20"/>
          <w:szCs w:val="20"/>
          <w:lang w:val="ru-RU"/>
        </w:rPr>
      </w:pPr>
      <w:r w:rsidRPr="004760D9">
        <w:rPr>
          <w:rStyle w:val="Strong"/>
          <w:rFonts w:ascii="Calibri" w:hAnsi="Calibri" w:cs="Calibri"/>
          <w:color w:val="002060"/>
          <w:sz w:val="20"/>
          <w:szCs w:val="20"/>
          <w:lang w:val="ru-RU"/>
        </w:rPr>
        <w:t xml:space="preserve">Одноместное размещение – 8 </w:t>
      </w:r>
      <w:r w:rsidR="00C678D6" w:rsidRPr="004760D9">
        <w:rPr>
          <w:rStyle w:val="Strong"/>
          <w:rFonts w:ascii="Calibri" w:hAnsi="Calibri" w:cs="Calibri"/>
          <w:color w:val="002060"/>
          <w:sz w:val="20"/>
          <w:szCs w:val="20"/>
          <w:lang w:val="ru-RU"/>
        </w:rPr>
        <w:t>1</w:t>
      </w:r>
      <w:r w:rsidRPr="004760D9">
        <w:rPr>
          <w:rStyle w:val="Strong"/>
          <w:rFonts w:ascii="Calibri" w:hAnsi="Calibri" w:cs="Calibri"/>
          <w:color w:val="002060"/>
          <w:sz w:val="20"/>
          <w:szCs w:val="20"/>
          <w:lang w:val="ru-RU"/>
        </w:rPr>
        <w:t>00 руб. вкл. завтрак и НДС*</w:t>
      </w:r>
    </w:p>
    <w:p w14:paraId="029BB5BF" w14:textId="6790795F" w:rsidR="00AF03C5" w:rsidRPr="004760D9" w:rsidRDefault="00AF03C5" w:rsidP="00AF03C5">
      <w:pPr>
        <w:pStyle w:val="wordsection1"/>
        <w:rPr>
          <w:rFonts w:ascii="Calibri" w:hAnsi="Calibri" w:cs="Calibri"/>
          <w:color w:val="002060"/>
          <w:sz w:val="20"/>
          <w:szCs w:val="20"/>
          <w:lang w:val="ru-RU"/>
        </w:rPr>
      </w:pPr>
      <w:r w:rsidRPr="004760D9">
        <w:rPr>
          <w:rStyle w:val="Strong"/>
          <w:rFonts w:ascii="Calibri" w:hAnsi="Calibri" w:cs="Calibri"/>
          <w:color w:val="002060"/>
          <w:sz w:val="20"/>
          <w:szCs w:val="20"/>
          <w:lang w:val="ru-RU"/>
        </w:rPr>
        <w:t xml:space="preserve">Двухместное размещение – 9 </w:t>
      </w:r>
      <w:r w:rsidR="00C678D6" w:rsidRPr="004760D9">
        <w:rPr>
          <w:rStyle w:val="Strong"/>
          <w:rFonts w:ascii="Calibri" w:hAnsi="Calibri" w:cs="Calibri"/>
          <w:color w:val="002060"/>
          <w:sz w:val="20"/>
          <w:szCs w:val="20"/>
          <w:lang w:val="ru-RU"/>
        </w:rPr>
        <w:t>3</w:t>
      </w:r>
      <w:r w:rsidRPr="004760D9">
        <w:rPr>
          <w:rStyle w:val="Strong"/>
          <w:rFonts w:ascii="Calibri" w:hAnsi="Calibri" w:cs="Calibri"/>
          <w:color w:val="002060"/>
          <w:sz w:val="20"/>
          <w:szCs w:val="20"/>
          <w:lang w:val="ru-RU"/>
        </w:rPr>
        <w:t>50 руб. вкл. завтрак и НДС*</w:t>
      </w:r>
    </w:p>
    <w:p w14:paraId="5ABC17CA" w14:textId="77777777" w:rsidR="004760D9" w:rsidRPr="00AF03C5" w:rsidRDefault="004760D9" w:rsidP="004760D9">
      <w:pPr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  <w:t xml:space="preserve">Одноместное/Двухместное размещение без завтрака– </w:t>
      </w:r>
      <w:r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  <w:t>6 850</w:t>
      </w:r>
      <w:r w:rsidRPr="00AF03C5"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  <w:t xml:space="preserve"> руб. *</w:t>
      </w:r>
    </w:p>
    <w:p w14:paraId="7CE9920C" w14:textId="77777777" w:rsidR="004760D9" w:rsidRPr="0031426C" w:rsidRDefault="004760D9" w:rsidP="004760D9">
      <w:pPr>
        <w:rPr>
          <w:rFonts w:ascii="Calibri" w:hAnsi="Calibri" w:cs="Calibri"/>
          <w:color w:val="002060"/>
          <w:sz w:val="18"/>
          <w:szCs w:val="18"/>
          <w:lang w:val="ru-RU"/>
        </w:rPr>
      </w:pPr>
      <w:r w:rsidRPr="0031426C">
        <w:rPr>
          <w:rFonts w:ascii="Calibri" w:hAnsi="Calibri" w:cs="Calibri"/>
          <w:color w:val="002060"/>
          <w:sz w:val="18"/>
          <w:szCs w:val="18"/>
          <w:lang w:val="ru-RU"/>
        </w:rPr>
        <w:t>*налог на добавленную стоимость (НДС), исчисляемый по действующей налоговой ставке и в порядке, установленном законодательством Российской Федерации о налогах и сборах.</w:t>
      </w:r>
    </w:p>
    <w:p w14:paraId="3B64FCC9" w14:textId="2FFFC732" w:rsidR="00AD3CED" w:rsidRPr="00AD3CED" w:rsidRDefault="00AD3CED" w:rsidP="006174EE">
      <w:pPr>
        <w:rPr>
          <w:rFonts w:ascii="Calibri" w:hAnsi="Calibri" w:cs="Calibri"/>
          <w:color w:val="002060"/>
          <w:sz w:val="18"/>
          <w:szCs w:val="18"/>
          <w:lang w:val="ru-RU"/>
        </w:rPr>
      </w:pPr>
    </w:p>
    <w:p w14:paraId="7B6E7584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 xml:space="preserve">При выборе размещения с завтраком, в закрывающих документах питание будет выделено. </w:t>
      </w:r>
    </w:p>
    <w:p w14:paraId="6C2F08BA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</w:p>
    <w:p w14:paraId="636EB15E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>Время заезда 14:00</w:t>
      </w:r>
    </w:p>
    <w:p w14:paraId="28974F46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>Время выезда 12:00</w:t>
      </w:r>
    </w:p>
    <w:p w14:paraId="4FC8E807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>*поздний выезд до 18:00 – 50% от стоимости номера.</w:t>
      </w:r>
    </w:p>
    <w:p w14:paraId="697A25D7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</w:p>
    <w:p w14:paraId="0E0A8605" w14:textId="77777777" w:rsidR="006174EE" w:rsidRPr="00AD3CED" w:rsidRDefault="006174EE" w:rsidP="006174EE">
      <w:pPr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</w:pPr>
      <w:r w:rsidRPr="00AD3CED"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  <w:t>Условия отмены бронирования:</w:t>
      </w:r>
    </w:p>
    <w:p w14:paraId="44C42A49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>Отмена бронирования без штрафных санкций за 7 дней до дня заезда.</w:t>
      </w:r>
    </w:p>
    <w:p w14:paraId="3496FC66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>Отмена менее чем за 7 дней до дня заезда – Отель взимает штраф в размере 100% от стоимости за номер.</w:t>
      </w:r>
    </w:p>
    <w:p w14:paraId="1F5DB2A4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</w:p>
    <w:p w14:paraId="689B1265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 xml:space="preserve">Завтрак в формате «Шведский стол» включен в стоимость проживания участников. НДС к услугам по проживанию применяется по ставке 0%, к завтраку – 20%. </w:t>
      </w:r>
    </w:p>
    <w:p w14:paraId="201D9E36" w14:textId="77777777" w:rsidR="006174EE" w:rsidRPr="00AF03C5" w:rsidRDefault="006174EE" w:rsidP="006174EE">
      <w:pPr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b/>
          <w:bCs/>
          <w:color w:val="002060"/>
          <w:sz w:val="20"/>
          <w:szCs w:val="20"/>
          <w:lang w:val="ru-RU"/>
        </w:rPr>
        <w:t xml:space="preserve">Стоимость завтрака, включенного в проживание – 1 250 рублей за человека. </w:t>
      </w:r>
    </w:p>
    <w:p w14:paraId="2B4B3836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 xml:space="preserve">В оздоровительном центре бассейн и хаммам работают с 08:00 до 20:00. </w:t>
      </w:r>
    </w:p>
    <w:p w14:paraId="7FB84B1A" w14:textId="77777777" w:rsidR="006174EE" w:rsidRPr="00AF03C5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 xml:space="preserve">Тренажерный зал работает круглосуточно. </w:t>
      </w:r>
    </w:p>
    <w:p w14:paraId="3EADABF3" w14:textId="5371F698" w:rsidR="006174EE" w:rsidRDefault="006174EE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  <w:r w:rsidRPr="00AF03C5">
        <w:rPr>
          <w:rFonts w:ascii="Calibri" w:hAnsi="Calibri" w:cs="Calibri"/>
          <w:color w:val="002060"/>
          <w:sz w:val="20"/>
          <w:szCs w:val="20"/>
          <w:lang w:val="ru-RU"/>
        </w:rPr>
        <w:t>Посещение включено в стоимость проживания гостей.</w:t>
      </w:r>
    </w:p>
    <w:p w14:paraId="416B5CA0" w14:textId="77777777" w:rsidR="004760D9" w:rsidRDefault="004760D9" w:rsidP="006174EE">
      <w:pPr>
        <w:rPr>
          <w:rFonts w:ascii="Calibri" w:hAnsi="Calibri" w:cs="Calibri"/>
          <w:color w:val="002060"/>
          <w:sz w:val="20"/>
          <w:szCs w:val="20"/>
          <w:lang w:val="ru-RU"/>
        </w:rPr>
      </w:pPr>
    </w:p>
    <w:p w14:paraId="49FA953C" w14:textId="77777777" w:rsidR="004760D9" w:rsidRDefault="004760D9" w:rsidP="004760D9">
      <w:pPr>
        <w:rPr>
          <w:rFonts w:ascii="Calibri" w:hAnsi="Calibri" w:cs="Calibri"/>
          <w:color w:val="002060"/>
          <w:sz w:val="20"/>
          <w:szCs w:val="20"/>
          <w:lang w:val="ru-RU"/>
        </w:rPr>
      </w:pPr>
      <w:r>
        <w:rPr>
          <w:rFonts w:ascii="Calibri" w:hAnsi="Calibri" w:cs="Calibri"/>
          <w:color w:val="002060"/>
          <w:sz w:val="20"/>
          <w:szCs w:val="20"/>
          <w:lang w:val="ru-RU"/>
        </w:rPr>
        <w:t xml:space="preserve">Подробная информация у наших менеджеров: </w:t>
      </w:r>
      <w:hyperlink r:id="rId7" w:history="1">
        <w:r w:rsidRPr="00AA6E86">
          <w:rPr>
            <w:rStyle w:val="Hyperlink"/>
            <w:rFonts w:ascii="Calibri" w:hAnsi="Calibri" w:cs="Calibri"/>
            <w:color w:val="7030A0"/>
            <w:sz w:val="20"/>
            <w:szCs w:val="20"/>
            <w:lang w:val="ru-RU"/>
          </w:rPr>
          <w:t>moscowvnukovo.events@hilton.com</w:t>
        </w:r>
      </w:hyperlink>
      <w:r>
        <w:rPr>
          <w:rFonts w:ascii="Calibri" w:hAnsi="Calibri" w:cs="Calibri"/>
          <w:color w:val="002060"/>
          <w:sz w:val="20"/>
          <w:szCs w:val="20"/>
          <w:lang w:val="ru-RU"/>
        </w:rPr>
        <w:t xml:space="preserve"> </w:t>
      </w:r>
    </w:p>
    <w:p w14:paraId="30305A07" w14:textId="598B2D27" w:rsidR="004760D9" w:rsidRPr="004760D9" w:rsidRDefault="004760D9" w:rsidP="006174EE">
      <w:pPr>
        <w:rPr>
          <w:rFonts w:ascii="Calibri" w:hAnsi="Calibri" w:cs="Calibri"/>
          <w:color w:val="002060"/>
          <w:sz w:val="20"/>
          <w:szCs w:val="20"/>
        </w:rPr>
      </w:pPr>
      <w:r w:rsidRPr="00AF03C5">
        <w:rPr>
          <w:rFonts w:ascii="Calibri" w:hAnsi="Calibri" w:cs="Calibri"/>
          <w:noProof/>
          <w:color w:val="002060"/>
          <w:sz w:val="20"/>
          <w:szCs w:val="20"/>
        </w:rPr>
        <w:drawing>
          <wp:anchor distT="152400" distB="152400" distL="152400" distR="152400" simplePos="0" relativeHeight="251662336" behindDoc="0" locked="0" layoutInCell="1" allowOverlap="1" wp14:anchorId="71A72C69" wp14:editId="5131223C">
            <wp:simplePos x="0" y="0"/>
            <wp:positionH relativeFrom="page">
              <wp:posOffset>57150</wp:posOffset>
            </wp:positionH>
            <wp:positionV relativeFrom="page">
              <wp:posOffset>9267826</wp:posOffset>
            </wp:positionV>
            <wp:extent cx="7410450" cy="1328420"/>
            <wp:effectExtent l="0" t="0" r="0" b="5080"/>
            <wp:wrapTopAndBottom distT="152400" distB="152400"/>
            <wp:docPr id="63849314" name="officeArt object" descr="2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222.png" descr="222.png"/>
                    <pic:cNvPicPr>
                      <a:picLocks noChangeAspect="1"/>
                    </pic:cNvPicPr>
                  </pic:nvPicPr>
                  <pic:blipFill>
                    <a:blip r:embed="rId8"/>
                    <a:srcRect t="16718" b="16718"/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3284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A6E86">
        <w:rPr>
          <w:rFonts w:ascii="Calibri" w:hAnsi="Calibri" w:cs="Calibri"/>
          <w:b/>
          <w:bCs/>
          <w:i/>
          <w:iCs/>
          <w:color w:val="002060"/>
          <w:sz w:val="20"/>
          <w:szCs w:val="20"/>
          <w:lang w:val="ru-RU"/>
        </w:rPr>
        <w:t>До</w:t>
      </w:r>
      <w:r w:rsidRPr="00AA6E8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 </w:t>
      </w:r>
      <w:r w:rsidRPr="00AA6E86">
        <w:rPr>
          <w:rFonts w:ascii="Calibri" w:hAnsi="Calibri" w:cs="Calibri"/>
          <w:b/>
          <w:bCs/>
          <w:i/>
          <w:iCs/>
          <w:color w:val="002060"/>
          <w:sz w:val="20"/>
          <w:szCs w:val="20"/>
          <w:lang w:val="ru-RU"/>
        </w:rPr>
        <w:t>встречи</w:t>
      </w:r>
      <w:r w:rsidRPr="00AA6E8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 </w:t>
      </w:r>
      <w:r w:rsidRPr="00AA6E86">
        <w:rPr>
          <w:rFonts w:ascii="Calibri" w:hAnsi="Calibri" w:cs="Calibri"/>
          <w:b/>
          <w:bCs/>
          <w:i/>
          <w:iCs/>
          <w:color w:val="002060"/>
          <w:sz w:val="20"/>
          <w:szCs w:val="20"/>
          <w:lang w:val="ru-RU"/>
        </w:rPr>
        <w:t>в</w:t>
      </w:r>
      <w:r w:rsidRPr="00AA6E8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 </w:t>
      </w:r>
      <w:r w:rsidRPr="00AA6E86">
        <w:rPr>
          <w:rFonts w:ascii="Calibri" w:hAnsi="Calibri" w:cs="Calibri"/>
          <w:b/>
          <w:bCs/>
          <w:i/>
          <w:iCs/>
          <w:color w:val="002060"/>
          <w:sz w:val="20"/>
          <w:szCs w:val="20"/>
          <w:lang w:val="ru-RU"/>
        </w:rPr>
        <w:t>отеле</w:t>
      </w:r>
      <w:r w:rsidRPr="00AA6E86">
        <w:rPr>
          <w:rFonts w:ascii="Calibri" w:hAnsi="Calibri" w:cs="Calibri"/>
          <w:b/>
          <w:bCs/>
          <w:i/>
          <w:iCs/>
          <w:color w:val="002060"/>
          <w:sz w:val="20"/>
          <w:szCs w:val="20"/>
        </w:rPr>
        <w:t xml:space="preserve"> DoubleTree by Hilton Moscow - Vnukovo Airport!</w:t>
      </w:r>
    </w:p>
    <w:sectPr w:rsidR="004760D9" w:rsidRPr="004760D9">
      <w:headerReference w:type="default" r:id="rId9"/>
      <w:footerReference w:type="default" r:id="rId10"/>
      <w:pgSz w:w="11900" w:h="16840"/>
      <w:pgMar w:top="360" w:right="1080" w:bottom="360" w:left="108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39635" w14:textId="77777777" w:rsidR="00FD3139" w:rsidRDefault="00FD3139">
      <w:r>
        <w:separator/>
      </w:r>
    </w:p>
  </w:endnote>
  <w:endnote w:type="continuationSeparator" w:id="0">
    <w:p w14:paraId="0A68E4EF" w14:textId="77777777" w:rsidR="00FD3139" w:rsidRDefault="00FD3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venir Next Regular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694A" w14:textId="77777777" w:rsidR="00371C7E" w:rsidRDefault="00371C7E">
    <w:pPr>
      <w:pStyle w:val="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C3148" w14:textId="77777777" w:rsidR="00FD3139" w:rsidRDefault="00FD3139">
      <w:r>
        <w:separator/>
      </w:r>
    </w:p>
  </w:footnote>
  <w:footnote w:type="continuationSeparator" w:id="0">
    <w:p w14:paraId="3E7FA68E" w14:textId="77777777" w:rsidR="00FD3139" w:rsidRDefault="00FD3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9AD4" w14:textId="77777777" w:rsidR="00371C7E" w:rsidRDefault="00371C7E">
    <w:pPr>
      <w:pStyle w:val="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C7E"/>
    <w:rsid w:val="0031426C"/>
    <w:rsid w:val="00371C7E"/>
    <w:rsid w:val="004760D9"/>
    <w:rsid w:val="006174EE"/>
    <w:rsid w:val="00AD3CED"/>
    <w:rsid w:val="00AF03C5"/>
    <w:rsid w:val="00C678D6"/>
    <w:rsid w:val="00F47DB1"/>
    <w:rsid w:val="00FD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0A4DD"/>
  <w15:docId w15:val="{EEB33A2F-F463-421E-9AD0-266C0BFE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0">
    <w:name w:val="Основной текст A"/>
    <w:pPr>
      <w:suppressAutoHyphens/>
      <w:spacing w:after="180" w:line="264" w:lineRule="auto"/>
    </w:pPr>
    <w:rPr>
      <w:rFonts w:ascii="Avenir Next Regular" w:hAnsi="Avenir Next Regular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table" w:styleId="TableGrid">
    <w:name w:val="Table Grid"/>
    <w:basedOn w:val="TableNormal"/>
    <w:uiPriority w:val="39"/>
    <w:rsid w:val="0061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section1">
    <w:name w:val="wordsection1"/>
    <w:basedOn w:val="Normal"/>
    <w:uiPriority w:val="99"/>
    <w:rsid w:val="00AF03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/>
      <w:bdr w:val="none" w:sz="0" w:space="0" w:color="auto"/>
      <w:lang w:eastAsia="ja-JP"/>
    </w:rPr>
  </w:style>
  <w:style w:type="character" w:styleId="Strong">
    <w:name w:val="Strong"/>
    <w:basedOn w:val="DefaultParagraphFont"/>
    <w:uiPriority w:val="22"/>
    <w:qFormat/>
    <w:rsid w:val="00AF03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oscowvnukovo.events@hilton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06_New_Photo">
  <a:themeElements>
    <a:clrScheme name="06_New_Photo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7C0"/>
      </a:accent1>
      <a:accent2>
        <a:srgbClr val="4F9D8D"/>
      </a:accent2>
      <a:accent3>
        <a:srgbClr val="517F25"/>
      </a:accent3>
      <a:accent4>
        <a:srgbClr val="C78D31"/>
      </a:accent4>
      <a:accent5>
        <a:srgbClr val="E76702"/>
      </a:accent5>
      <a:accent6>
        <a:srgbClr val="F8653C"/>
      </a:accent6>
      <a:hlink>
        <a:srgbClr val="0000FF"/>
      </a:hlink>
      <a:folHlink>
        <a:srgbClr val="FF00FF"/>
      </a:folHlink>
    </a:clrScheme>
    <a:fontScheme name="06_New_Photo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06_New_Phot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uperclarendon Regular"/>
            <a:ea typeface="Superclarendon Regular"/>
            <a:cs typeface="Superclarendon Regular"/>
            <a:sym typeface="Superclarendon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uperclarendon Regular"/>
            <a:ea typeface="Superclarendon Regular"/>
            <a:cs typeface="Superclarendon Regular"/>
            <a:sym typeface="Superclarendon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Aziza Khamrakulova</cp:lastModifiedBy>
  <cp:revision>4</cp:revision>
  <dcterms:created xsi:type="dcterms:W3CDTF">2025-05-06T13:08:00Z</dcterms:created>
  <dcterms:modified xsi:type="dcterms:W3CDTF">2025-05-07T07:52:00Z</dcterms:modified>
</cp:coreProperties>
</file>